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5B5A4CC1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156F43CC" w:rsidR="009A5F9A" w:rsidRDefault="008958EF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dubna</w:t>
      </w:r>
      <w:r w:rsidR="00631F0B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69490959" w14:textId="77777777" w:rsidR="008958EF" w:rsidRPr="008958EF" w:rsidRDefault="008958EF" w:rsidP="008958EF">
      <w:pPr>
        <w:pStyle w:val="Normlnweb"/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8958EF">
        <w:rPr>
          <w:rFonts w:asciiTheme="minorHAnsi" w:hAnsiTheme="minorHAnsi"/>
          <w:b/>
          <w:bCs/>
          <w:sz w:val="28"/>
          <w:szCs w:val="28"/>
        </w:rPr>
        <w:t>Univerzita obrany a CEVRO Univerzita podepíší rámcovou smlouvu o spolupráci</w:t>
      </w:r>
    </w:p>
    <w:p w14:paraId="18A7E714" w14:textId="10C85F7D" w:rsidR="008958EF" w:rsidRPr="008958EF" w:rsidRDefault="008958EF" w:rsidP="008958EF">
      <w:pPr>
        <w:pStyle w:val="Zkladnodstavec"/>
        <w:tabs>
          <w:tab w:val="left" w:pos="1740"/>
        </w:tabs>
        <w:jc w:val="both"/>
        <w:rPr>
          <w:rFonts w:ascii="Arial Narrow" w:hAnsi="Arial Narrow" w:cs="Arial Narrow"/>
          <w:sz w:val="22"/>
          <w:szCs w:val="22"/>
        </w:rPr>
      </w:pP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Univerzita obrany a CEVRO Univerzita, z. </w:t>
      </w:r>
      <w:proofErr w:type="spellStart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ú.</w:t>
      </w:r>
      <w:proofErr w:type="spellEnd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, spojí své schopnosti s cílem vzájemně participovat na posilování obrany a bezpečnosti České republiky. Ve středu 2. dubna 2025 podepíší rektoři těchto institucí rámcovou smlouvu o strategické spolupráci v oblasti vzdělávání a výzkumu, která propojí vzdělávací, vědecké a odborné kapacity obou vysokých škol.</w:t>
      </w:r>
    </w:p>
    <w:p w14:paraId="7C589891" w14:textId="77777777" w:rsid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Cílem spolupráce bude společně rozvíjet vzdělávací a výzkumné aktivity zaměřené na klíčové oblasti obrany, bezpečnosti a krizového řízení. Rámcová smlouva umožní studentům a akademickým pracovníkům z obou univerzit sdílet odborné know-how a vytvářet projekty, které přispějí ke zvýšení obrany a bezpečnosti České republiky. Podpis smlouvy bude důležitým mezníkem v prohlubování spolupráce mezi institucemi, které mají nezastupitelné místo ve vzdělávání profesionálů pro obranný a bezpečnostní sektor. Společnými aktivitami přispějí ke zvýšení bezpečnosti nejen v ČR, ale i v širším mezinárodním kontextu.</w:t>
      </w:r>
    </w:p>
    <w:p w14:paraId="09B02CB8" w14:textId="77777777" w:rsidR="008958EF" w:rsidRP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</w:p>
    <w:p w14:paraId="6DE1FC9E" w14:textId="25153BC3" w:rsid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  <w:r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  </w:t>
      </w: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Rektor-velitel Univerzity obrany plukovník </w:t>
      </w:r>
      <w:proofErr w:type="spellStart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gšt</w:t>
      </w:r>
      <w:proofErr w:type="spellEnd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. doc. Ing. Jan </w:t>
      </w:r>
      <w:proofErr w:type="spellStart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Farlík</w:t>
      </w:r>
      <w:proofErr w:type="spellEnd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, Ph.D., k této spolupráci uvedl: „Obrana a bezpečnost naší země nejsou jen otázkou moderních technologií a strategických postupů, ale především lidí, kteří naši vlast a alianční spojence chrání. Na Univerzitě obrany se nesoustředíme pouze na poskytování špičkového vzdělání budoucím specialistům armády, ale také na výchovu odpovědných, týmově smýšlejících a empatických profesionálů. Chceme, aby naši absolventi nejen dokonale rozuměli svému oboru, ale aby své znalosti a schopnosti využívali s nejlepším vědomím a svědomím – ve službě vlasti, v interakci se svými kolegy, občany i s našimi aliančními partnery. Naše tradice a zkušenosti nás zavazují k tomu, abychom připravovali lídry, kteří budou nejen odborníky, ale i morálními oporami svého týmu v jakékoliv situaci. Spolupráce s CEVRO Univerzitou nám umožní nahlédnout na problematiku obrany a bezpečnosti v širším kontextu, z vnějšího prostředí. Získané zkušenosti rozšíří znalostní, vědomostní i kompetenční vybavenost našich studentů a akademických pracovníků. Tento synergický Takový přístup nám pomůže zvyšovat naši schopnost úspěšně čelit současným i budoucím bezpečnostním výzvám.“ </w:t>
      </w:r>
    </w:p>
    <w:p w14:paraId="0710C4FE" w14:textId="77777777" w:rsidR="008958EF" w:rsidRP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</w:p>
    <w:p w14:paraId="11A522AD" w14:textId="02780A2C" w:rsidR="008958EF" w:rsidRP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Univerzita obrany je klíčovou institucí pro přípravu důstojníků Armády České republiky a odborníků na obranu a bezpečnost státu. Vedle vysokoškolského vzdělávání se aktivně podílí na výzkumných a vývojových projektech ve prospěch Armády České republiky, státní správy i mezinárodních partnerů. CEVRO Univerzita dlouhodobě připravuje odborníky v oblastech práva, bezpečnosti, veřejné správy, managementu i mezinárodních vztahů. Spolupráce obou vysokoškolských institucí je vnímána jako přirozená a strategická. Společným cílem obou institucí je nejen prohlubování znalostí a rozvoj odborných kompetencí studentů, ale také jejich komplexní a zároveň cílená příprava na výzvy současného bezpečnostního a geopolitického prostředí. Obě univerzity poskytují vzdělání v bakalářských, magisterských i doktorských studijních programech. Univerzita obrany se však odlišuje svou jedinečností, neboť je jedinou státní vysokou vojenskou školou v České republice.</w:t>
      </w:r>
      <w:r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 </w:t>
      </w: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Podpisem rámcové smlouvy o spolupráci mezi Univerzitou obrany a CEVRO Univerzitou, z. </w:t>
      </w:r>
      <w:proofErr w:type="spellStart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ú.</w:t>
      </w:r>
      <w:proofErr w:type="spellEnd"/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, budou vytvořeny předpoklady pro synergický rozvoj obou institucí a provázání teorie s praxí, což umožní společně lépe reflektovat aktuální i budoucí výzvy bezpečnostního i operačního prostředí.</w:t>
      </w:r>
    </w:p>
    <w:p w14:paraId="5A0665C0" w14:textId="3CEAFC21" w:rsidR="008958EF" w:rsidRPr="008958EF" w:rsidRDefault="008958EF" w:rsidP="00895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1"/>
          <w:szCs w:val="21"/>
          <w:lang w:eastAsia="cs-CZ"/>
        </w:rPr>
      </w:pP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"V současném dynamickém a technologicky vyspělém světě již bezpečnostní experti nemohou být specializováni jen na úzce vymezené oblasti obrany a bezpečnosti. Naopak, musí rozumět širším souvislostem – moderním technologiím, </w:t>
      </w: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lastRenderedPageBreak/>
        <w:t xml:space="preserve">geopolitice, ekonomii, veřejnému právu i mezinárodním vztahům. Právě propojení odborného know-how našich univerzit umožní studentům získat komplexní vzdělání, které jim pomůže lépe reagovat na současné i budoucí bezpečnostní výzvy“ komentoval kooperaci rektor </w:t>
      </w:r>
      <w:r w:rsidR="00462A72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>CEVRO Univerzity</w:t>
      </w:r>
      <w:r w:rsidRPr="008958EF">
        <w:rPr>
          <w:rFonts w:ascii="Arial Narrow" w:eastAsia="Times New Roman" w:hAnsi="Arial Narrow" w:cs="Times New Roman"/>
          <w:bCs/>
          <w:sz w:val="21"/>
          <w:szCs w:val="21"/>
          <w:lang w:eastAsia="cs-CZ"/>
        </w:rPr>
        <w:t xml:space="preserve"> docent Mgr. Tomáš Jarmara, Ph.D.</w:t>
      </w:r>
    </w:p>
    <w:p w14:paraId="6AB4740A" w14:textId="77777777" w:rsidR="008958EF" w:rsidRDefault="008958E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235EDD43" w14:textId="77777777" w:rsidR="008958EF" w:rsidRDefault="008958E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27D4A230" w:rsidR="00631F0B" w:rsidRPr="00631F0B" w:rsidRDefault="00631F0B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Ing., Bc. Lucie Sedláková, Ph.D.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, tisková mluvčí Univerzity obrany, mobil: 7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75 997 071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e-mail: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lucie.sedlakova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@unob.cz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329B" w14:textId="77777777" w:rsidR="0097131A" w:rsidRDefault="0097131A" w:rsidP="00532B05">
      <w:pPr>
        <w:spacing w:after="0" w:line="240" w:lineRule="auto"/>
      </w:pPr>
      <w:r>
        <w:separator/>
      </w:r>
    </w:p>
  </w:endnote>
  <w:endnote w:type="continuationSeparator" w:id="0">
    <w:p w14:paraId="76D26BEE" w14:textId="77777777" w:rsidR="0097131A" w:rsidRDefault="0097131A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0E719A14" w:rsidR="00532B05" w:rsidRDefault="008958EF">
    <w:pPr>
      <w:pStyle w:val="Zpat"/>
    </w:pPr>
    <w:r>
      <w:t>Ing., Bc. Lucie Sedláková, Ph.D.</w:t>
    </w:r>
    <w:r w:rsidR="00532B05">
      <w:tab/>
    </w:r>
    <w:r w:rsidR="00532B05">
      <w:tab/>
      <w:t xml:space="preserve">tel.: </w:t>
    </w:r>
    <w:r>
      <w:t>775 997 071</w:t>
    </w:r>
  </w:p>
  <w:p w14:paraId="7E305C35" w14:textId="31789645"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8958EF">
      <w:t>lucie.sedlakova</w:t>
    </w:r>
    <w:r>
      <w:t>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1ABA" w14:textId="77777777" w:rsidR="0097131A" w:rsidRDefault="0097131A" w:rsidP="00532B05">
      <w:pPr>
        <w:spacing w:after="0" w:line="240" w:lineRule="auto"/>
      </w:pPr>
      <w:r>
        <w:separator/>
      </w:r>
    </w:p>
  </w:footnote>
  <w:footnote w:type="continuationSeparator" w:id="0">
    <w:p w14:paraId="4D7CE033" w14:textId="77777777" w:rsidR="0097131A" w:rsidRDefault="0097131A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604A8"/>
    <w:rsid w:val="0018790A"/>
    <w:rsid w:val="001D2AE6"/>
    <w:rsid w:val="00237B17"/>
    <w:rsid w:val="002C0BEF"/>
    <w:rsid w:val="002E0816"/>
    <w:rsid w:val="003A2AED"/>
    <w:rsid w:val="003A56F6"/>
    <w:rsid w:val="004065C5"/>
    <w:rsid w:val="00442A1F"/>
    <w:rsid w:val="00462A72"/>
    <w:rsid w:val="0049140C"/>
    <w:rsid w:val="004B6E95"/>
    <w:rsid w:val="004C7E68"/>
    <w:rsid w:val="00532B05"/>
    <w:rsid w:val="00577F11"/>
    <w:rsid w:val="005F3FB5"/>
    <w:rsid w:val="00625A37"/>
    <w:rsid w:val="00631F0B"/>
    <w:rsid w:val="0063467A"/>
    <w:rsid w:val="006427FE"/>
    <w:rsid w:val="0064439B"/>
    <w:rsid w:val="00655497"/>
    <w:rsid w:val="006577EF"/>
    <w:rsid w:val="00672859"/>
    <w:rsid w:val="00683A04"/>
    <w:rsid w:val="006C0737"/>
    <w:rsid w:val="00701A66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958EF"/>
    <w:rsid w:val="008D1B95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465DA"/>
    <w:rsid w:val="00B73D30"/>
    <w:rsid w:val="00B900F3"/>
    <w:rsid w:val="00BF076B"/>
    <w:rsid w:val="00C34F63"/>
    <w:rsid w:val="00C8676B"/>
    <w:rsid w:val="00CC40D4"/>
    <w:rsid w:val="00D80B5A"/>
    <w:rsid w:val="00E65F20"/>
    <w:rsid w:val="00EA57A2"/>
    <w:rsid w:val="00EE16D6"/>
    <w:rsid w:val="00EE714B"/>
    <w:rsid w:val="00F122AA"/>
    <w:rsid w:val="00F13A33"/>
    <w:rsid w:val="00F81476"/>
    <w:rsid w:val="00FD2F57"/>
    <w:rsid w:val="00FE2599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2</cp:revision>
  <cp:lastPrinted>2024-10-17T07:15:00Z</cp:lastPrinted>
  <dcterms:created xsi:type="dcterms:W3CDTF">2025-04-02T10:01:00Z</dcterms:created>
  <dcterms:modified xsi:type="dcterms:W3CDTF">2025-04-02T10:01:00Z</dcterms:modified>
</cp:coreProperties>
</file>